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9" w:afterAutospacing="0" w:line="288" w:lineRule="atLeast"/>
        <w:ind w:left="0" w:right="0" w:firstLine="3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2024年中医学流动站博士后招收计划</w:t>
      </w:r>
    </w:p>
    <w:bookmarkEnd w:id="0"/>
    <w:tbl>
      <w:tblPr>
        <w:tblW w:w="8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1163"/>
        <w:gridCol w:w="1271"/>
        <w:gridCol w:w="3831"/>
        <w:gridCol w:w="1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color w:val="333333"/>
                <w:sz w:val="28"/>
                <w:szCs w:val="28"/>
                <w:bdr w:val="none" w:color="auto" w:sz="0" w:space="0"/>
              </w:rPr>
              <w:t>合作导师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color w:val="333333"/>
                <w:sz w:val="28"/>
                <w:szCs w:val="28"/>
                <w:bdr w:val="none" w:color="auto" w:sz="0" w:space="0"/>
              </w:rPr>
              <w:t>学科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color w:val="333333"/>
                <w:sz w:val="28"/>
                <w:szCs w:val="28"/>
                <w:bdr w:val="none" w:color="auto" w:sz="0" w:space="0"/>
              </w:rPr>
              <w:t>招收类型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color w:val="333333"/>
                <w:sz w:val="28"/>
                <w:szCs w:val="28"/>
                <w:bdr w:val="none" w:color="auto" w:sz="0" w:space="0"/>
              </w:rPr>
              <w:t>研究方向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color w:val="333333"/>
                <w:sz w:val="28"/>
                <w:szCs w:val="28"/>
                <w:bdr w:val="none" w:color="auto" w:sz="0" w:space="0"/>
              </w:rPr>
              <w:t>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color w:val="333333"/>
                <w:sz w:val="28"/>
                <w:szCs w:val="28"/>
                <w:bdr w:val="none" w:color="auto" w:sz="0" w:space="0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彭清华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中医五官科学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眼表与眼底疾病的中医药防治；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青光眼，干眼，以及眼部用药系统的应用研究。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杨毅敬15973137957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邓奕辉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中医内科学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中医药防治内分泌、代谢性疾病及脑血管病的研究。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邓奕辉13787319813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朱向东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中医基础理论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基于量效关系的中医药防治糖尿病及其并发症研究。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朱向东15339312501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吴正治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中医诊断学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中医药膳学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中医诊断学：老年神经病学与中西医结合精准医学研究；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中医药膳学：新药与精准药食同源产品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吴正治13923737883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胡志希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中医诊断学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慢性心衰病证诊断规范及发病机制与生物学基础研究。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李 琳13875866527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李鑫辉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中医临床基础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科研/临床博士后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《温病》治则治法及心脑血管疾病防治研究；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中医药防治心脑血管疾病的研究。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李彩云15874103475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喻 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中医临床基础（金匮）、中医内科学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内分泌代谢性疾病的中医药防治、仲景杂病证治思想及经方应用研究。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向 琴13574858215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谢梦洲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中医药膳学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从事药食同源物质研究及常见疾病辨证施膳研究、中医诊断四诊客观化研究。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陈光宇158731950943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孙贵香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中医亚健康学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中医治未病健康工程与亚健康状态防治研究；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中医体重管理模式探索及肥胖相关疾病防治研究。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潘思安13873313539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李 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中医药信息学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生物信息学与中医药现代化研究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高阅青13910590747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岳增辉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针灸推拿学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针灸治病的临床及机制研究。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慕容志苗18274992318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李江山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针灸推拿学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科研/临床博士后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推拿治病的临床及机制研究。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李 武13574851647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刘 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针灸推拿学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科研/临床博士后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针灸治病临床与机理研究；基于计算的针药协同效应研究。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刘芊言18236918234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丁长松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中医药信息学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基于计算的方剂推荐研究；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基于计算的针药协同效应研究。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丁长松13607430765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张 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中医心理学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临床心理学、中医心理咨询与评估。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张 斌13786154802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邹北骥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中医药信息学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机器视觉与医疗图像处理、人工智能、大数据分析。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瞿昊宇13548592897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张文生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中医药信息学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中医药大数据，人工智能、机器学习、医疗数据模式挖掘、跨模态分析推理、智能系统研究。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瞿昊宇13548592897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晏峻峰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中医药信息学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大数据与计算中医学、智能辅助诊疗研究。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瞿昊宇13548592897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朱镇华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中医五官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中医耳鼻咽喉慢性病防治。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杨伟丽18773192319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熊 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中医骨伤科学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临床博士后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中医药防治筋骨疾病的应用与转化研究。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杨 雷15116160113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席建元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中医外科学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临床博士后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中医药防治皮肤病的研究；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中西医结合防治皮肤病的研究。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席建元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15974172722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章 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针灸推拿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临床博士后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经脉脏腑相关性研究；针刺治病机理研究。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潘 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13467678463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周 青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中医外科学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科研/临床博士后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前列腺癌、男性不育症的临床研究及基础转化研究。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周 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13574855248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陈向东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中医五官科学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临床博士后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中西医结合防治眼病。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付美林18974992416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刘建和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中医内科学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科研博士后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冠心病动脉斑块，心肌缺血再灌注损伤，慢性心衰分子生物学机制及中医药防治研究。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何 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18004014775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尤昭玲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中医妇科学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临床博士后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中医药治疗女性生殖疾病，不孕症，及辅助生殖技术中医辅助调治。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谈珍瑜13808429103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9" w:afterAutospacing="0" w:line="288" w:lineRule="atLeast"/>
        <w:ind w:left="0" w:right="0" w:firstLine="320"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3D4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2024-02-20T08:09:33Z</dcterms:created>
  <dc:creator>李享</dc:creator>
  <cp:lastModifiedBy>L ` X</cp:lastModifiedBy>
  <dcterms:modified xsi:type="dcterms:W3CDTF">2024-02-20T08:10:05Z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39E478D99D3847E1A41F88FA2047E5A6_12</vt:lpwstr>
  </property>
</Properties>
</file>